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2B0C" w14:textId="7AA060F5" w:rsidR="00330241" w:rsidRPr="00992AE0" w:rsidRDefault="00330241" w:rsidP="00992AE0">
      <w:pPr>
        <w:pStyle w:val="Heading3"/>
        <w:rPr>
          <w:rFonts w:eastAsia="Aptos" w:cs="Aptos"/>
          <w:color w:val="5F8B4C"/>
          <w:sz w:val="32"/>
          <w:szCs w:val="32"/>
        </w:rPr>
      </w:pPr>
      <w:r w:rsidRPr="00992AE0">
        <w:rPr>
          <w:rFonts w:eastAsia="Aptos" w:cs="Aptos"/>
          <w:color w:val="5F8B4C"/>
          <w:sz w:val="32"/>
          <w:szCs w:val="32"/>
        </w:rPr>
        <w:t xml:space="preserve">Aneks 04 Spisak potrebnih </w:t>
      </w:r>
      <w:bookmarkStart w:id="0" w:name="_7k0cyu4d162j"/>
      <w:bookmarkEnd w:id="0"/>
      <w:r w:rsidRPr="00992AE0">
        <w:rPr>
          <w:rFonts w:eastAsia="Aptos" w:cs="Aptos"/>
          <w:color w:val="5F8B4C"/>
          <w:sz w:val="32"/>
          <w:szCs w:val="32"/>
        </w:rPr>
        <w:t xml:space="preserve">pratećih dokumenata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30241" w:rsidRPr="00E753D0" w14:paraId="5EE76A2D" w14:textId="77777777" w:rsidTr="00992AE0">
        <w:tc>
          <w:tcPr>
            <w:tcW w:w="9062" w:type="dxa"/>
            <w:tcBorders>
              <w:bottom w:val="single" w:sz="4" w:space="0" w:color="000000"/>
            </w:tcBorders>
            <w:shd w:val="clear" w:color="auto" w:fill="5F8B4C"/>
          </w:tcPr>
          <w:p w14:paraId="65F0B89E" w14:textId="34CCE05F" w:rsidR="00330241" w:rsidRPr="00992AE0" w:rsidRDefault="00330241" w:rsidP="00992AE0">
            <w:pPr>
              <w:spacing w:before="240"/>
              <w:rPr>
                <w:rFonts w:eastAsia="Arial" w:cs="Arial"/>
                <w:bCs/>
              </w:rPr>
            </w:pPr>
            <w:r w:rsidRPr="00992AE0">
              <w:rPr>
                <w:b/>
                <w:color w:val="FFFFFF" w:themeColor="background1"/>
              </w:rPr>
              <w:t xml:space="preserve">Lista 1: </w:t>
            </w:r>
            <w:r w:rsidRPr="00992AE0">
              <w:rPr>
                <w:b/>
                <w:bCs/>
                <w:color w:val="FFFFFF" w:themeColor="background1"/>
              </w:rPr>
              <w:t>Obavezna dokumentacija uz prijavu</w:t>
            </w:r>
            <w:r w:rsidRPr="00992AE0">
              <w:rPr>
                <w:color w:val="FFFFFF" w:themeColor="background1"/>
              </w:rPr>
              <w:t xml:space="preserve"> (mora se podneti prilikom prijave)</w:t>
            </w:r>
          </w:p>
        </w:tc>
      </w:tr>
      <w:tr w:rsidR="00330241" w:rsidRPr="00E753D0" w14:paraId="4E79C0CE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6EE125F3" w14:textId="77777777" w:rsidR="00330241" w:rsidRPr="00E753D0" w:rsidDel="00174ACB" w:rsidRDefault="00330241" w:rsidP="008F4E8D">
            <w:pPr>
              <w:rPr>
                <w:rFonts w:eastAsia="Arial" w:cs="Arial"/>
                <w:b/>
              </w:rPr>
            </w:pPr>
            <w:r>
              <w:rPr>
                <w:b/>
              </w:rPr>
              <w:t>Za sve podobne podnosioce prijava</w:t>
            </w:r>
          </w:p>
        </w:tc>
      </w:tr>
      <w:tr w:rsidR="00330241" w:rsidRPr="00E753D0" w14:paraId="38684E3E" w14:textId="77777777" w:rsidTr="008F4E8D">
        <w:tc>
          <w:tcPr>
            <w:tcW w:w="9062" w:type="dxa"/>
          </w:tcPr>
          <w:p w14:paraId="2FE67D79" w14:textId="77777777" w:rsidR="00330241" w:rsidRPr="00992AE0" w:rsidRDefault="00330241" w:rsidP="00992AE0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</w:rPr>
            </w:pPr>
            <w:r>
              <w:t>Potvrda o neosuđivanju za prevaru, korupciju, učešće u kriminalnoj organizaciji.</w:t>
            </w:r>
          </w:p>
        </w:tc>
      </w:tr>
      <w:tr w:rsidR="00330241" w:rsidRPr="00E753D0" w14:paraId="4260468D" w14:textId="77777777" w:rsidTr="008F4E8D">
        <w:tc>
          <w:tcPr>
            <w:tcW w:w="9062" w:type="dxa"/>
          </w:tcPr>
          <w:p w14:paraId="148E7EB6" w14:textId="77777777" w:rsidR="00330241" w:rsidRPr="00992AE0" w:rsidRDefault="00330241" w:rsidP="00992AE0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t xml:space="preserve">U slučaju sopstvene ili porodične imovine, kopija potvrde o nepokretnosti/vlasničkog lista i kopija plana lokacije. </w:t>
            </w:r>
          </w:p>
          <w:p w14:paraId="399FCBF5" w14:textId="77777777" w:rsidR="00330241" w:rsidRPr="00992AE0" w:rsidRDefault="00330241" w:rsidP="00992AE0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</w:rPr>
            </w:pPr>
            <w:r>
              <w:t>U slučaju zakupa, overen ugovor o zakupu na period od najmanje 3 godine, počev od godine podnošenja prijave.</w:t>
            </w:r>
          </w:p>
        </w:tc>
      </w:tr>
      <w:tr w:rsidR="00330241" w:rsidRPr="00E753D0" w14:paraId="6E726B06" w14:textId="77777777" w:rsidTr="008F4E8D">
        <w:tc>
          <w:tcPr>
            <w:tcW w:w="9062" w:type="dxa"/>
          </w:tcPr>
          <w:p w14:paraId="027F732E" w14:textId="77777777" w:rsidR="00330241" w:rsidRPr="00992AE0" w:rsidRDefault="00330241" w:rsidP="00992AE0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</w:rPr>
            </w:pPr>
            <w:r>
              <w:t>Potvrda od opštine da su obaveze po osnovu poreza na imovinu izmirene ili regulisane.</w:t>
            </w:r>
          </w:p>
        </w:tc>
      </w:tr>
      <w:tr w:rsidR="00330241" w:rsidRPr="00E753D0" w14:paraId="022D2B5E" w14:textId="77777777" w:rsidTr="008F4E8D">
        <w:tc>
          <w:tcPr>
            <w:tcW w:w="9062" w:type="dxa"/>
          </w:tcPr>
          <w:p w14:paraId="3680B1AE" w14:textId="77777777" w:rsidR="00330241" w:rsidRPr="00992AE0" w:rsidRDefault="00330241" w:rsidP="00992AE0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</w:rPr>
            </w:pPr>
            <w:r>
              <w:t>Potvrda koja dokazuje završeno obavezno osnovno školovanje (8-9 godina).</w:t>
            </w:r>
          </w:p>
        </w:tc>
      </w:tr>
      <w:tr w:rsidR="00330241" w:rsidRPr="00E753D0" w14:paraId="11FCA784" w14:textId="77777777" w:rsidTr="008F4E8D">
        <w:tc>
          <w:tcPr>
            <w:tcW w:w="9062" w:type="dxa"/>
          </w:tcPr>
          <w:p w14:paraId="19E56FBF" w14:textId="77777777" w:rsidR="00330241" w:rsidRPr="00992AE0" w:rsidRDefault="00330241" w:rsidP="00992AE0">
            <w:pPr>
              <w:pStyle w:val="ListParagraph"/>
              <w:numPr>
                <w:ilvl w:val="0"/>
                <w:numId w:val="24"/>
              </w:numPr>
              <w:rPr>
                <w:rFonts w:eastAsia="Arial" w:cs="Arial"/>
              </w:rPr>
            </w:pPr>
            <w:r w:rsidRPr="0016102B">
              <w:t xml:space="preserve">Stanje na bankovnom računu </w:t>
            </w:r>
            <w:r>
              <w:t>aplikanta</w:t>
            </w:r>
            <w:r w:rsidRPr="0016102B">
              <w:t>, u prethodnih 6 meseci</w:t>
            </w:r>
            <w:r>
              <w:t>.</w:t>
            </w:r>
          </w:p>
        </w:tc>
      </w:tr>
      <w:tr w:rsidR="00330241" w:rsidRPr="00E753D0" w14:paraId="12F1D4D4" w14:textId="77777777" w:rsidTr="008F4E8D">
        <w:tc>
          <w:tcPr>
            <w:tcW w:w="9062" w:type="dxa"/>
          </w:tcPr>
          <w:p w14:paraId="24B3351E" w14:textId="77777777" w:rsidR="00330241" w:rsidRPr="00992AE0" w:rsidRDefault="00330241" w:rsidP="00992AE0">
            <w:pPr>
              <w:pStyle w:val="ListParagraph"/>
              <w:numPr>
                <w:ilvl w:val="0"/>
                <w:numId w:val="24"/>
              </w:numPr>
              <w:rPr>
                <w:rFonts w:eastAsia="Arial" w:cs="Arial"/>
              </w:rPr>
            </w:pPr>
            <w:r>
              <w:t>U slučaju kada se planiraju radovi na izgradnji, renoviranju i proširenju, iz sopstvenog doprinosa, dokumenta koja se podnose su:</w:t>
            </w:r>
          </w:p>
          <w:p w14:paraId="0A09824A" w14:textId="77777777" w:rsidR="00330241" w:rsidRPr="0077157A" w:rsidRDefault="00330241" w:rsidP="003302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Arial" w:cs="Arial"/>
              </w:rPr>
            </w:pPr>
            <w:r>
              <w:t>Konceptualni arhitektonski projekat, uključujući i predviđene troškove za materijal i radove.</w:t>
            </w:r>
          </w:p>
          <w:p w14:paraId="29D801D0" w14:textId="77777777" w:rsidR="00330241" w:rsidRPr="0077157A" w:rsidRDefault="00330241" w:rsidP="008F4E8D">
            <w:pPr>
              <w:pStyle w:val="ListParagraph"/>
              <w:ind w:left="1080"/>
              <w:rPr>
                <w:rFonts w:eastAsia="Arial" w:cs="Arial"/>
              </w:rPr>
            </w:pPr>
            <w:r>
              <w:t xml:space="preserve">Projekat pripremljen od arhitekta. </w:t>
            </w:r>
          </w:p>
          <w:p w14:paraId="5ECA537D" w14:textId="77777777" w:rsidR="00330241" w:rsidRPr="0077157A" w:rsidRDefault="00330241" w:rsidP="003302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Arial" w:cs="Arial"/>
              </w:rPr>
            </w:pPr>
            <w:r>
              <w:t>Kopija licence arhitekte</w:t>
            </w:r>
          </w:p>
        </w:tc>
      </w:tr>
      <w:tr w:rsidR="00330241" w:rsidRPr="00E753D0" w14:paraId="2B944743" w14:textId="77777777" w:rsidTr="00992AE0">
        <w:trPr>
          <w:trHeight w:val="328"/>
        </w:trPr>
        <w:tc>
          <w:tcPr>
            <w:tcW w:w="9062" w:type="dxa"/>
            <w:shd w:val="clear" w:color="auto" w:fill="AEAAAA" w:themeFill="background2" w:themeFillShade="BF"/>
          </w:tcPr>
          <w:p w14:paraId="627E8A80" w14:textId="77777777" w:rsidR="00330241" w:rsidRPr="00DE3BB5" w:rsidRDefault="00330241" w:rsidP="008F4E8D">
            <w:pPr>
              <w:rPr>
                <w:rFonts w:eastAsia="Arial" w:cs="Arial"/>
                <w:b/>
                <w:i/>
              </w:rPr>
            </w:pPr>
            <w:r>
              <w:rPr>
                <w:b/>
              </w:rPr>
              <w:t>Za registrovane poljoprivrednike</w:t>
            </w:r>
          </w:p>
        </w:tc>
      </w:tr>
      <w:tr w:rsidR="00330241" w:rsidRPr="00E753D0" w14:paraId="0080AFFC" w14:textId="77777777" w:rsidTr="008F4E8D">
        <w:trPr>
          <w:trHeight w:val="526"/>
        </w:trPr>
        <w:tc>
          <w:tcPr>
            <w:tcW w:w="9062" w:type="dxa"/>
          </w:tcPr>
          <w:p w14:paraId="727EAB5B" w14:textId="77777777" w:rsidR="00330241" w:rsidRPr="00992AE0" w:rsidRDefault="00330241" w:rsidP="00992AE0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</w:rPr>
            </w:pPr>
            <w:r>
              <w:t>Kopija potvrde o registraciji poljoprivrednog gazdinstva iz sistema registracije poljoprivrednih gazdinstava Kosova (IBF).</w:t>
            </w:r>
          </w:p>
        </w:tc>
      </w:tr>
      <w:tr w:rsidR="00330241" w:rsidRPr="00E753D0" w14:paraId="6E3B7D07" w14:textId="77777777" w:rsidTr="008F4E8D">
        <w:tc>
          <w:tcPr>
            <w:tcW w:w="9062" w:type="dxa"/>
          </w:tcPr>
          <w:p w14:paraId="63EBF5A4" w14:textId="77777777" w:rsidR="00330241" w:rsidRPr="00992AE0" w:rsidRDefault="00330241" w:rsidP="00992AE0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</w:rPr>
            </w:pPr>
            <w:r>
              <w:t>U slučaju pravnog lica, potvrda od PAK-a da su poreske obaveze, uključujući i porez na dohodak i druge primenljive poreze, izmirene ili regulisane.</w:t>
            </w:r>
          </w:p>
        </w:tc>
      </w:tr>
      <w:tr w:rsidR="00330241" w:rsidRPr="00E753D0" w14:paraId="3D32B2EE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7B3862C9" w14:textId="77777777" w:rsidR="00330241" w:rsidRPr="00DE3BB5" w:rsidRDefault="00330241" w:rsidP="008F4E8D">
            <w:pPr>
              <w:rPr>
                <w:rFonts w:eastAsia="Arial" w:cs="Arial"/>
                <w:b/>
              </w:rPr>
            </w:pPr>
            <w:r>
              <w:rPr>
                <w:b/>
              </w:rPr>
              <w:t>Za mikro, mala i srednja preduzeća</w:t>
            </w:r>
          </w:p>
        </w:tc>
      </w:tr>
      <w:tr w:rsidR="00330241" w:rsidRPr="00E753D0" w14:paraId="74D630AE" w14:textId="77777777" w:rsidTr="008F4E8D">
        <w:tc>
          <w:tcPr>
            <w:tcW w:w="9062" w:type="dxa"/>
          </w:tcPr>
          <w:p w14:paraId="5D071C51" w14:textId="77777777" w:rsidR="00330241" w:rsidRPr="00992AE0" w:rsidRDefault="00330241" w:rsidP="00992AE0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  <w:b/>
              </w:rPr>
            </w:pPr>
            <w:r>
              <w:t>Kopija potvrde o registraciji preduzeća iz Agencije za registraciju privrednih subjekata Kosova (ARPSB)</w:t>
            </w:r>
          </w:p>
        </w:tc>
      </w:tr>
      <w:tr w:rsidR="00330241" w:rsidRPr="00E753D0" w14:paraId="71691A83" w14:textId="77777777" w:rsidTr="008F4E8D">
        <w:tc>
          <w:tcPr>
            <w:tcW w:w="9062" w:type="dxa"/>
          </w:tcPr>
          <w:p w14:paraId="58167A92" w14:textId="77777777" w:rsidR="00330241" w:rsidRPr="00992AE0" w:rsidRDefault="00330241" w:rsidP="00992AE0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t>U slučajevima kada projektom ne upravlja vlasnik, onda ovlašćenje za upravljanje projektom za zakonskog zastupnika (overeno kod notara)</w:t>
            </w:r>
          </w:p>
        </w:tc>
      </w:tr>
      <w:tr w:rsidR="00330241" w:rsidRPr="00E753D0" w14:paraId="56C00EA2" w14:textId="77777777" w:rsidTr="008F4E8D">
        <w:tc>
          <w:tcPr>
            <w:tcW w:w="9062" w:type="dxa"/>
          </w:tcPr>
          <w:p w14:paraId="682B0DDF" w14:textId="77777777" w:rsidR="00330241" w:rsidRPr="00992AE0" w:rsidRDefault="00330241" w:rsidP="00992AE0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t>Potvrda o prijavljenim i plaćenim penzijskim doprinosima za zaposlene iz PAK kojom se dokazuje plaćeni doprinos u poslednjih 6 meseci.</w:t>
            </w:r>
          </w:p>
        </w:tc>
      </w:tr>
      <w:tr w:rsidR="00330241" w:rsidRPr="00E753D0" w14:paraId="563F768C" w14:textId="77777777" w:rsidTr="008F4E8D">
        <w:tc>
          <w:tcPr>
            <w:tcW w:w="9062" w:type="dxa"/>
          </w:tcPr>
          <w:p w14:paraId="20FE48E6" w14:textId="77777777" w:rsidR="00330241" w:rsidRPr="00992AE0" w:rsidRDefault="00330241" w:rsidP="00992AE0">
            <w:pPr>
              <w:pStyle w:val="ListParagraph"/>
              <w:numPr>
                <w:ilvl w:val="0"/>
                <w:numId w:val="22"/>
              </w:numPr>
              <w:rPr>
                <w:rFonts w:eastAsia="Arial" w:cs="Arial"/>
              </w:rPr>
            </w:pPr>
            <w:r>
              <w:t>Potvrda od PAK-a da su poreske obaveze, uključujući i porez na dohodak i druge primenljive poreze, izmirene ili regulisane.</w:t>
            </w:r>
          </w:p>
        </w:tc>
      </w:tr>
      <w:tr w:rsidR="00330241" w:rsidRPr="00E753D0" w14:paraId="1731B655" w14:textId="77777777" w:rsidTr="008F4E8D">
        <w:tc>
          <w:tcPr>
            <w:tcW w:w="9062" w:type="dxa"/>
          </w:tcPr>
          <w:p w14:paraId="5BB3AE47" w14:textId="77777777" w:rsidR="00330241" w:rsidRDefault="00330241" w:rsidP="00992AE0">
            <w:pPr>
              <w:pStyle w:val="ListParagraph"/>
              <w:numPr>
                <w:ilvl w:val="0"/>
                <w:numId w:val="22"/>
              </w:numPr>
            </w:pPr>
            <w:r w:rsidRPr="00D61BFC">
              <w:t>Godišnji promet iz prethodne godine podnosioca zahteva.</w:t>
            </w:r>
          </w:p>
        </w:tc>
      </w:tr>
      <w:tr w:rsidR="00330241" w:rsidRPr="00E753D0" w14:paraId="6F3E1521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692C9ADE" w14:textId="77777777" w:rsidR="00330241" w:rsidRPr="0077157A" w:rsidRDefault="00330241" w:rsidP="008F4E8D">
            <w:pPr>
              <w:rPr>
                <w:rFonts w:eastAsia="Arial" w:cs="Arial"/>
              </w:rPr>
            </w:pPr>
            <w:r>
              <w:rPr>
                <w:b/>
              </w:rPr>
              <w:t>Podsektor 703: Prerada poljoprivrednih proizvoda na gazdinstvima i u privatnim domaćinstvima</w:t>
            </w:r>
          </w:p>
        </w:tc>
      </w:tr>
      <w:tr w:rsidR="00330241" w:rsidRPr="00E753D0" w14:paraId="730C6D3D" w14:textId="77777777" w:rsidTr="008F4E8D">
        <w:tc>
          <w:tcPr>
            <w:tcW w:w="9062" w:type="dxa"/>
          </w:tcPr>
          <w:p w14:paraId="3BBD9510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>
              <w:t>U slučajevima prerade grožđa manje od 3 hektara vinograda/voćnjaka - verifikacija sa potvrdom iz vinskog katastra</w:t>
            </w:r>
          </w:p>
        </w:tc>
      </w:tr>
      <w:tr w:rsidR="00330241" w:rsidRPr="00E753D0" w14:paraId="0BB638C8" w14:textId="77777777" w:rsidTr="008F4E8D">
        <w:tc>
          <w:tcPr>
            <w:tcW w:w="9062" w:type="dxa"/>
          </w:tcPr>
          <w:p w14:paraId="3EC7A29D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>
              <w:lastRenderedPageBreak/>
              <w:t>U slučaju prerade mleka: Pisana izjava/Nacrt predloga – da kapaciteti prerade neće biti veći od 500 litara mleka dnevno.</w:t>
            </w:r>
          </w:p>
        </w:tc>
      </w:tr>
      <w:tr w:rsidR="00330241" w:rsidRPr="00E753D0" w14:paraId="4ECC91CF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68ACF8AA" w14:textId="77777777" w:rsidR="00330241" w:rsidRPr="0077157A" w:rsidRDefault="00330241" w:rsidP="008F4E8D">
            <w:pPr>
              <w:rPr>
                <w:rFonts w:eastAsia="Arial" w:cs="Arial"/>
              </w:rPr>
            </w:pPr>
            <w:r>
              <w:rPr>
                <w:b/>
              </w:rPr>
              <w:t>Podsektor 704: Proizvodnja meda</w:t>
            </w:r>
          </w:p>
        </w:tc>
      </w:tr>
      <w:tr w:rsidR="00330241" w:rsidRPr="00E753D0" w14:paraId="1432F13E" w14:textId="77777777" w:rsidTr="008F4E8D">
        <w:tc>
          <w:tcPr>
            <w:tcW w:w="9062" w:type="dxa"/>
          </w:tcPr>
          <w:p w14:paraId="19029C4D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>Pojedinačni dokaz overen od strane opštinske direkcije za poljoprivredu – registrovani broj pčelinjih društava i njihova lokacija,</w:t>
            </w:r>
            <w:r w:rsidRPr="001D223E">
              <w:t xml:space="preserve"> u skladu sa odredbama Zakona o pčelarstvu broj 02/L</w:t>
            </w:r>
            <w:r w:rsidRPr="001D223E">
              <w:noBreakHyphen/>
              <w:t>111</w:t>
            </w:r>
            <w:r>
              <w:t>.</w:t>
            </w:r>
          </w:p>
        </w:tc>
      </w:tr>
      <w:tr w:rsidR="00330241" w:rsidRPr="00E753D0" w14:paraId="265737F0" w14:textId="77777777" w:rsidTr="00992AE0">
        <w:tc>
          <w:tcPr>
            <w:tcW w:w="9062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14:paraId="008FC3CD" w14:textId="0BE09462" w:rsidR="00330241" w:rsidRPr="00992AE0" w:rsidRDefault="00330241" w:rsidP="0099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  <w:r>
              <w:rPr>
                <w:b/>
              </w:rPr>
              <w:t>Podsektor 706: Uzgoj živine za proizvodnju jaja i mesa</w:t>
            </w:r>
          </w:p>
        </w:tc>
      </w:tr>
      <w:tr w:rsidR="00330241" w:rsidRPr="00E753D0" w14:paraId="3E5CDBE3" w14:textId="77777777" w:rsidTr="008F4E8D">
        <w:tc>
          <w:tcPr>
            <w:tcW w:w="9062" w:type="dxa"/>
            <w:tcBorders>
              <w:bottom w:val="single" w:sz="4" w:space="0" w:color="000000"/>
            </w:tcBorders>
          </w:tcPr>
          <w:p w14:paraId="7B09B475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>Dokaz o najmanje 5 m² zemljišta po piletu ili patki ili 15 m² zemljišta po patki ili guski</w:t>
            </w:r>
          </w:p>
        </w:tc>
      </w:tr>
      <w:tr w:rsidR="00330241" w:rsidRPr="00E753D0" w14:paraId="56DB7B57" w14:textId="77777777" w:rsidTr="008F4E8D">
        <w:tc>
          <w:tcPr>
            <w:tcW w:w="9062" w:type="dxa"/>
            <w:tcBorders>
              <w:bottom w:val="single" w:sz="4" w:space="0" w:color="000000"/>
            </w:tcBorders>
          </w:tcPr>
          <w:p w14:paraId="0B6C5A93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>
              <w:t>Pisana izjava/Nacrt predloga za minimalni broj životinja, prema kriterijumima podobnosti.</w:t>
            </w:r>
          </w:p>
        </w:tc>
      </w:tr>
      <w:tr w:rsidR="00330241" w:rsidRPr="00E753D0" w14:paraId="3B819B21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4B73FB6E" w14:textId="12883414" w:rsidR="00330241" w:rsidRPr="00992AE0" w:rsidRDefault="00330241" w:rsidP="008F4E8D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Podsektor 707: Akvakultura</w:t>
            </w:r>
          </w:p>
        </w:tc>
      </w:tr>
      <w:tr w:rsidR="00330241" w:rsidRPr="00E753D0" w14:paraId="217B6E40" w14:textId="77777777" w:rsidTr="008F4E8D">
        <w:tc>
          <w:tcPr>
            <w:tcW w:w="9062" w:type="dxa"/>
          </w:tcPr>
          <w:p w14:paraId="7629179A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  <w:color w:val="FF0000"/>
              </w:rPr>
            </w:pPr>
            <w:r>
              <w:t>Dokazivanje proizvodnje sveže ribe u prethodnoj godini, minimum 5 tona godišnje. (Ovo se dokazuje direktnim plaćanjima za količinu prodate ribe u prethodnoj godini ili dokazom od PAK-a za količinu prodate ribe.)</w:t>
            </w:r>
          </w:p>
        </w:tc>
      </w:tr>
    </w:tbl>
    <w:p w14:paraId="1741581B" w14:textId="77777777" w:rsidR="00330241" w:rsidRDefault="00330241" w:rsidP="00330241">
      <w:pPr>
        <w:rPr>
          <w:rFonts w:cs="Arial"/>
        </w:rPr>
      </w:pPr>
    </w:p>
    <w:p w14:paraId="40DDC8E5" w14:textId="77777777" w:rsidR="00330241" w:rsidRDefault="00330241" w:rsidP="00330241">
      <w:pPr>
        <w:rPr>
          <w:rFonts w:cs="Arial"/>
        </w:rPr>
      </w:pPr>
    </w:p>
    <w:p w14:paraId="2FFC622C" w14:textId="77777777" w:rsidR="00992AE0" w:rsidRDefault="00992AE0" w:rsidP="00330241">
      <w:pPr>
        <w:rPr>
          <w:rFonts w:cs="Arial"/>
        </w:rPr>
      </w:pPr>
    </w:p>
    <w:p w14:paraId="7282BAF6" w14:textId="77777777" w:rsidR="00992AE0" w:rsidRDefault="00992AE0" w:rsidP="00330241">
      <w:pPr>
        <w:rPr>
          <w:rFonts w:cs="Arial"/>
        </w:rPr>
      </w:pPr>
    </w:p>
    <w:p w14:paraId="130A2AF0" w14:textId="77777777" w:rsidR="00992AE0" w:rsidRDefault="00992AE0" w:rsidP="00330241">
      <w:pPr>
        <w:rPr>
          <w:rFonts w:cs="Arial"/>
        </w:rPr>
      </w:pPr>
    </w:p>
    <w:p w14:paraId="7EC52AA9" w14:textId="77777777" w:rsidR="00992AE0" w:rsidRDefault="00992AE0" w:rsidP="00330241">
      <w:pPr>
        <w:rPr>
          <w:rFonts w:cs="Arial"/>
        </w:rPr>
      </w:pPr>
    </w:p>
    <w:p w14:paraId="1551D5DB" w14:textId="77777777" w:rsidR="00992AE0" w:rsidRDefault="00992AE0" w:rsidP="00330241">
      <w:pPr>
        <w:rPr>
          <w:rFonts w:cs="Arial"/>
        </w:rPr>
      </w:pPr>
    </w:p>
    <w:p w14:paraId="4E6F3D99" w14:textId="77777777" w:rsidR="00992AE0" w:rsidRDefault="00992AE0" w:rsidP="00330241">
      <w:pPr>
        <w:rPr>
          <w:rFonts w:cs="Arial"/>
        </w:rPr>
      </w:pPr>
    </w:p>
    <w:p w14:paraId="7E373A37" w14:textId="77777777" w:rsidR="00992AE0" w:rsidRDefault="00992AE0" w:rsidP="00330241">
      <w:pPr>
        <w:rPr>
          <w:rFonts w:cs="Arial"/>
        </w:rPr>
      </w:pPr>
    </w:p>
    <w:p w14:paraId="3C95BF30" w14:textId="77777777" w:rsidR="00992AE0" w:rsidRDefault="00992AE0" w:rsidP="00330241">
      <w:pPr>
        <w:rPr>
          <w:rFonts w:cs="Arial"/>
        </w:rPr>
      </w:pPr>
    </w:p>
    <w:p w14:paraId="0847719F" w14:textId="77777777" w:rsidR="00992AE0" w:rsidRDefault="00992AE0" w:rsidP="00330241">
      <w:pPr>
        <w:rPr>
          <w:rFonts w:cs="Arial"/>
        </w:rPr>
      </w:pPr>
    </w:p>
    <w:p w14:paraId="6F0F6F2B" w14:textId="77777777" w:rsidR="00992AE0" w:rsidRDefault="00992AE0" w:rsidP="00330241">
      <w:pPr>
        <w:rPr>
          <w:rFonts w:cs="Arial"/>
        </w:rPr>
      </w:pPr>
    </w:p>
    <w:p w14:paraId="3B6D1756" w14:textId="77777777" w:rsidR="00992AE0" w:rsidRDefault="00992AE0" w:rsidP="00330241">
      <w:pPr>
        <w:rPr>
          <w:rFonts w:cs="Arial"/>
        </w:rPr>
      </w:pPr>
    </w:p>
    <w:p w14:paraId="1FD4DDEB" w14:textId="77777777" w:rsidR="00992AE0" w:rsidRDefault="00992AE0" w:rsidP="00330241">
      <w:pPr>
        <w:rPr>
          <w:rFonts w:cs="Arial"/>
        </w:rPr>
      </w:pPr>
    </w:p>
    <w:p w14:paraId="2156B51A" w14:textId="77777777" w:rsidR="00992AE0" w:rsidRDefault="00992AE0" w:rsidP="00330241">
      <w:pPr>
        <w:rPr>
          <w:rFonts w:cs="Arial"/>
        </w:rPr>
      </w:pPr>
    </w:p>
    <w:p w14:paraId="22852405" w14:textId="77777777" w:rsidR="00992AE0" w:rsidRDefault="00992AE0" w:rsidP="00330241">
      <w:pPr>
        <w:rPr>
          <w:rFonts w:cs="Aria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30241" w:rsidRPr="00E753D0" w14:paraId="455B0402" w14:textId="77777777" w:rsidTr="00992AE0">
        <w:trPr>
          <w:trHeight w:val="715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5F8B4C"/>
          </w:tcPr>
          <w:p w14:paraId="55EB77AD" w14:textId="6B5745F3" w:rsidR="00330241" w:rsidRPr="00992AE0" w:rsidRDefault="00330241" w:rsidP="00992AE0">
            <w:pPr>
              <w:spacing w:before="240"/>
              <w:rPr>
                <w:rFonts w:eastAsia="Arial" w:cs="Arial"/>
                <w:b/>
                <w:color w:val="FFFFFF" w:themeColor="background1"/>
              </w:rPr>
            </w:pPr>
            <w:r w:rsidRPr="00992AE0">
              <w:rPr>
                <w:b/>
                <w:color w:val="FFFFFF" w:themeColor="background1"/>
              </w:rPr>
              <w:t xml:space="preserve">Lista 2: </w:t>
            </w:r>
            <w:r w:rsidRPr="00992AE0">
              <w:rPr>
                <w:b/>
                <w:bCs/>
                <w:color w:val="FFFFFF" w:themeColor="background1"/>
              </w:rPr>
              <w:t>Opciona dokumenta</w:t>
            </w:r>
            <w:r w:rsidRPr="00992AE0">
              <w:rPr>
                <w:color w:val="FFFFFF" w:themeColor="background1"/>
              </w:rPr>
              <w:t xml:space="preserve"> (koja se podnose uz prijavu ako su dostupna)</w:t>
            </w:r>
          </w:p>
        </w:tc>
      </w:tr>
      <w:tr w:rsidR="00330241" w:rsidRPr="00E753D0" w14:paraId="075EA2AD" w14:textId="77777777" w:rsidTr="00992AE0">
        <w:trPr>
          <w:trHeight w:val="580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14:paraId="4FB5AA99" w14:textId="77777777" w:rsidR="00330241" w:rsidRDefault="00330241" w:rsidP="008F4E8D">
            <w:pPr>
              <w:rPr>
                <w:rFonts w:eastAsia="Arial" w:cs="Arial"/>
                <w:b/>
              </w:rPr>
            </w:pPr>
            <w:r>
              <w:rPr>
                <w:b/>
              </w:rPr>
              <w:t>Podsektor 701: Nedrvni šumski proizvodi i aromatični i lekoviti proizvodi, gljive, ukrasno bilje</w:t>
            </w:r>
          </w:p>
        </w:tc>
      </w:tr>
      <w:tr w:rsidR="00330241" w:rsidRPr="00E753D0" w14:paraId="38C893D3" w14:textId="77777777" w:rsidTr="008F4E8D">
        <w:tc>
          <w:tcPr>
            <w:tcW w:w="9062" w:type="dxa"/>
          </w:tcPr>
          <w:p w14:paraId="54937A53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>
              <w:lastRenderedPageBreak/>
              <w:t xml:space="preserve">Licenca koju je izdalo odeljenje za šumarstvo (MPŠRR) za sakupljanje lekovitog i aromatičnog bilja, šumskog voća i gljiva. </w:t>
            </w:r>
          </w:p>
        </w:tc>
      </w:tr>
      <w:tr w:rsidR="00330241" w:rsidRPr="00E753D0" w14:paraId="6B087738" w14:textId="77777777" w:rsidTr="008F4E8D">
        <w:tc>
          <w:tcPr>
            <w:tcW w:w="9062" w:type="dxa"/>
          </w:tcPr>
          <w:p w14:paraId="01DBDF0C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>
              <w:t>Sertifikat o organskoj proizvodnji</w:t>
            </w:r>
          </w:p>
        </w:tc>
      </w:tr>
      <w:tr w:rsidR="00330241" w:rsidRPr="002104DF" w14:paraId="2F233ED9" w14:textId="77777777" w:rsidTr="00992AE0">
        <w:trPr>
          <w:trHeight w:val="427"/>
        </w:trPr>
        <w:tc>
          <w:tcPr>
            <w:tcW w:w="9062" w:type="dxa"/>
            <w:shd w:val="clear" w:color="auto" w:fill="AEAAAA" w:themeFill="background2" w:themeFillShade="BF"/>
          </w:tcPr>
          <w:p w14:paraId="3ED29176" w14:textId="77777777" w:rsidR="00330241" w:rsidRPr="0077157A" w:rsidRDefault="00330241" w:rsidP="008F4E8D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 xml:space="preserve">Podsektor 702: Agroturizam </w:t>
            </w:r>
          </w:p>
        </w:tc>
      </w:tr>
      <w:tr w:rsidR="00330241" w:rsidRPr="00E753D0" w14:paraId="7FB9CFA5" w14:textId="77777777" w:rsidTr="008F4E8D">
        <w:tc>
          <w:tcPr>
            <w:tcW w:w="9062" w:type="dxa"/>
          </w:tcPr>
          <w:p w14:paraId="762EE2A5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  <w:b/>
                <w:strike/>
                <w:color w:val="FF0000"/>
              </w:rPr>
            </w:pPr>
            <w:r>
              <w:t>Pisana izjava/Nacrt predloga o kupovini poljoprivrednih proizvoda od lokalnih/regionalnih poljoprivrednika prema ugovornim odredbama (broj poljoprivrednika i spisak proizvoda)</w:t>
            </w:r>
          </w:p>
        </w:tc>
      </w:tr>
      <w:tr w:rsidR="00330241" w:rsidRPr="00E753D0" w14:paraId="78787D6D" w14:textId="77777777" w:rsidTr="008F4E8D">
        <w:tc>
          <w:tcPr>
            <w:tcW w:w="9062" w:type="dxa"/>
          </w:tcPr>
          <w:p w14:paraId="165FE8F3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>Dokument o verifikaciji za registraciju u Centralnom registru registrovanih ili odobrenih objekata kod Agencije za hranu i veterinu</w:t>
            </w:r>
          </w:p>
        </w:tc>
      </w:tr>
      <w:tr w:rsidR="00330241" w:rsidRPr="00E753D0" w14:paraId="1E65A403" w14:textId="77777777" w:rsidTr="008F4E8D">
        <w:tc>
          <w:tcPr>
            <w:tcW w:w="9062" w:type="dxa"/>
          </w:tcPr>
          <w:p w14:paraId="4170C5EB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  <w:b/>
              </w:rPr>
            </w:pPr>
            <w:r>
              <w:t xml:space="preserve">U slučaju prerade hrane i pića, ako je to propisano nacionalnim zakonom, licenca od Agencije za hranu i veterinarstvo (AHV) </w:t>
            </w:r>
          </w:p>
        </w:tc>
      </w:tr>
      <w:tr w:rsidR="00330241" w:rsidRPr="00E753D0" w14:paraId="2746B4A6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3C51C030" w14:textId="77777777" w:rsidR="00330241" w:rsidRPr="008C7A40" w:rsidRDefault="00330241" w:rsidP="008F4E8D">
            <w:pPr>
              <w:rPr>
                <w:rFonts w:eastAsia="Arial" w:cs="Arial"/>
                <w:color w:val="FF0000"/>
              </w:rPr>
            </w:pPr>
            <w:r>
              <w:rPr>
                <w:b/>
              </w:rPr>
              <w:t xml:space="preserve">Podsektor 703: Prerada poljoprivrednih proizvoda </w:t>
            </w:r>
            <w:r w:rsidRPr="6177C234">
              <w:rPr>
                <w:b/>
                <w:bCs/>
              </w:rPr>
              <w:t xml:space="preserve">u farmama </w:t>
            </w:r>
            <w:r>
              <w:rPr>
                <w:b/>
              </w:rPr>
              <w:t>i u privatnim domaćinstvima</w:t>
            </w:r>
          </w:p>
        </w:tc>
      </w:tr>
      <w:tr w:rsidR="00330241" w:rsidRPr="00E753D0" w14:paraId="6665A7A3" w14:textId="77777777" w:rsidTr="008F4E8D">
        <w:tc>
          <w:tcPr>
            <w:tcW w:w="9062" w:type="dxa"/>
          </w:tcPr>
          <w:p w14:paraId="5E8D1B85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  <w:color w:val="FF0000"/>
              </w:rPr>
            </w:pPr>
            <w:r>
              <w:t>Pisana izjava/Nacrt predloga o kupovini poljoprivrednih proizvoda od lokalnih/regionalnih poljoprivrednika, npr. ugovorne odredbe</w:t>
            </w:r>
          </w:p>
        </w:tc>
      </w:tr>
      <w:tr w:rsidR="00330241" w:rsidRPr="00E753D0" w14:paraId="0F8BC33B" w14:textId="77777777" w:rsidTr="008F4E8D">
        <w:tc>
          <w:tcPr>
            <w:tcW w:w="9062" w:type="dxa"/>
          </w:tcPr>
          <w:p w14:paraId="64DD0EC0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 xml:space="preserve">Dokument o verifikaciji za registraciju u Centralnom registru registrovanih ili odobrenih objekata kod Agencije za hranu i veterinu </w:t>
            </w:r>
          </w:p>
        </w:tc>
      </w:tr>
      <w:tr w:rsidR="00330241" w:rsidRPr="00E753D0" w14:paraId="044EE389" w14:textId="77777777" w:rsidTr="008F4E8D">
        <w:tc>
          <w:tcPr>
            <w:tcW w:w="9062" w:type="dxa"/>
          </w:tcPr>
          <w:p w14:paraId="7FCD5BFD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>Kopija licence izdate od Agencije za hranu i veterinu</w:t>
            </w:r>
          </w:p>
        </w:tc>
      </w:tr>
      <w:tr w:rsidR="00330241" w:rsidRPr="00E753D0" w14:paraId="642F4D00" w14:textId="77777777" w:rsidTr="008F4E8D">
        <w:tc>
          <w:tcPr>
            <w:tcW w:w="9062" w:type="dxa"/>
          </w:tcPr>
          <w:p w14:paraId="617BC487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  <w:color w:val="FF0000"/>
              </w:rPr>
            </w:pPr>
            <w:r>
              <w:t>U slučajevima prerade grožđa, proces registracije u „Kosovskom registru odgajivača vinove loze i proizvođača vina“</w:t>
            </w:r>
          </w:p>
        </w:tc>
      </w:tr>
      <w:tr w:rsidR="00330241" w:rsidRPr="00E753D0" w14:paraId="6382604E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05A9F0AA" w14:textId="77777777" w:rsidR="00330241" w:rsidRPr="008C7A40" w:rsidRDefault="00330241" w:rsidP="008F4E8D">
            <w:pPr>
              <w:rPr>
                <w:rFonts w:eastAsia="Arial" w:cs="Arial"/>
                <w:color w:val="FF0000"/>
              </w:rPr>
            </w:pPr>
            <w:r>
              <w:rPr>
                <w:b/>
              </w:rPr>
              <w:t>Podsektor 704: Proizvodnja meda</w:t>
            </w:r>
          </w:p>
        </w:tc>
      </w:tr>
      <w:tr w:rsidR="00330241" w:rsidRPr="00E753D0" w14:paraId="1B100281" w14:textId="77777777" w:rsidTr="008F4E8D">
        <w:tc>
          <w:tcPr>
            <w:tcW w:w="9062" w:type="dxa"/>
          </w:tcPr>
          <w:p w14:paraId="1BB5732B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 xml:space="preserve">Dokument o verifikaciji za registraciju u Centralnom registru registrovanih ili odobrenih objekata kod Agencije za hranu i veterinu </w:t>
            </w:r>
          </w:p>
        </w:tc>
      </w:tr>
      <w:tr w:rsidR="00330241" w:rsidRPr="00E753D0" w14:paraId="6CAD0CB7" w14:textId="77777777" w:rsidTr="00992AE0">
        <w:tc>
          <w:tcPr>
            <w:tcW w:w="9062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14:paraId="46880ED0" w14:textId="0B2E538C" w:rsidR="00330241" w:rsidRPr="00992AE0" w:rsidRDefault="00330241" w:rsidP="0099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  <w:r>
              <w:rPr>
                <w:b/>
              </w:rPr>
              <w:t>Podsektor 706: Uzgoj živine za proizvodnju jaja i mesa</w:t>
            </w:r>
          </w:p>
        </w:tc>
      </w:tr>
      <w:tr w:rsidR="00330241" w:rsidRPr="00E753D0" w14:paraId="7DEA0952" w14:textId="77777777" w:rsidTr="008F4E8D">
        <w:tc>
          <w:tcPr>
            <w:tcW w:w="9062" w:type="dxa"/>
            <w:tcBorders>
              <w:bottom w:val="single" w:sz="4" w:space="0" w:color="000000"/>
            </w:tcBorders>
          </w:tcPr>
          <w:p w14:paraId="45CDA970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 xml:space="preserve">Dokument o verifikaciji za registraciju u Centralnom registru registrovanih ili odobrenih objekata kod Agencije za hranu i veterinu </w:t>
            </w:r>
          </w:p>
        </w:tc>
      </w:tr>
      <w:tr w:rsidR="00330241" w:rsidRPr="00E753D0" w14:paraId="79131DD7" w14:textId="77777777" w:rsidTr="00992AE0">
        <w:tc>
          <w:tcPr>
            <w:tcW w:w="9062" w:type="dxa"/>
            <w:shd w:val="clear" w:color="auto" w:fill="AEAAAA" w:themeFill="background2" w:themeFillShade="BF"/>
          </w:tcPr>
          <w:p w14:paraId="11760E66" w14:textId="01007FDF" w:rsidR="00330241" w:rsidRPr="00992AE0" w:rsidRDefault="00330241" w:rsidP="008F4E8D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Podsektor 707: Akvakultura</w:t>
            </w:r>
          </w:p>
        </w:tc>
      </w:tr>
      <w:tr w:rsidR="00330241" w:rsidRPr="00E753D0" w14:paraId="017CF739" w14:textId="77777777" w:rsidTr="008F4E8D">
        <w:tc>
          <w:tcPr>
            <w:tcW w:w="9062" w:type="dxa"/>
          </w:tcPr>
          <w:p w14:paraId="6D6CC98C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 xml:space="preserve">Dokument o verifikaciji za registraciju u Centralnom registru registrovanih ili odobrenih objekata kod Agencije za hranu i veterinu </w:t>
            </w:r>
          </w:p>
        </w:tc>
      </w:tr>
      <w:tr w:rsidR="00330241" w:rsidRPr="00E753D0" w14:paraId="51837A36" w14:textId="77777777" w:rsidTr="008F4E8D">
        <w:tc>
          <w:tcPr>
            <w:tcW w:w="9062" w:type="dxa"/>
          </w:tcPr>
          <w:p w14:paraId="322506D2" w14:textId="77777777" w:rsidR="00330241" w:rsidRPr="00992AE0" w:rsidRDefault="00330241" w:rsidP="00992AE0">
            <w:pPr>
              <w:pStyle w:val="ListParagraph"/>
              <w:numPr>
                <w:ilvl w:val="0"/>
                <w:numId w:val="21"/>
              </w:numPr>
              <w:rPr>
                <w:rFonts w:eastAsia="Arial" w:cs="Arial"/>
              </w:rPr>
            </w:pPr>
            <w:r>
              <w:t>Kopija licence izdate od MPŠRR-a</w:t>
            </w:r>
          </w:p>
        </w:tc>
      </w:tr>
    </w:tbl>
    <w:p w14:paraId="48249917" w14:textId="77777777" w:rsidR="00330241" w:rsidRPr="00E753D0" w:rsidRDefault="00330241" w:rsidP="00330241">
      <w:pPr>
        <w:rPr>
          <w:rFonts w:cs="Arial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330241" w:rsidRPr="00EF3EC1" w14:paraId="72FA03A8" w14:textId="77777777" w:rsidTr="00992AE0">
        <w:trPr>
          <w:trHeight w:val="652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5F8B4C"/>
          </w:tcPr>
          <w:p w14:paraId="2B18D6ED" w14:textId="77777777" w:rsidR="00330241" w:rsidRPr="00007863" w:rsidRDefault="00330241" w:rsidP="00992AE0">
            <w:pPr>
              <w:spacing w:before="240"/>
              <w:rPr>
                <w:rFonts w:cs="Arial"/>
                <w:b/>
                <w:bCs/>
                <w:sz w:val="24"/>
                <w:szCs w:val="24"/>
              </w:rPr>
            </w:pPr>
            <w:r w:rsidRPr="00992AE0">
              <w:rPr>
                <w:b/>
                <w:color w:val="FFFFFF" w:themeColor="background1"/>
              </w:rPr>
              <w:t xml:space="preserve">Lista 3: Obavezna dokumentacija najkasnije do datuma primopredaje opreme. </w:t>
            </w:r>
            <w:r w:rsidRPr="00992AE0">
              <w:rPr>
                <w:color w:val="FFFFFF" w:themeColor="background1"/>
              </w:rPr>
              <w:t>(mora se podneti ili dostaviti pre nego što primite opremu)</w:t>
            </w:r>
          </w:p>
        </w:tc>
      </w:tr>
      <w:tr w:rsidR="00330241" w:rsidRPr="00EF3EC1" w14:paraId="39C6A7E3" w14:textId="77777777" w:rsidTr="00992AE0">
        <w:trPr>
          <w:trHeight w:val="373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14:paraId="7C6B41C2" w14:textId="77777777" w:rsidR="00330241" w:rsidRPr="00007863" w:rsidRDefault="00330241" w:rsidP="008F4E8D">
            <w:pPr>
              <w:rPr>
                <w:rFonts w:eastAsia="Arial" w:cs="Arial"/>
                <w:b/>
              </w:rPr>
            </w:pPr>
            <w:r>
              <w:rPr>
                <w:b/>
              </w:rPr>
              <w:t>Svi korisnici</w:t>
            </w:r>
          </w:p>
        </w:tc>
      </w:tr>
      <w:tr w:rsidR="00330241" w:rsidRPr="00EF3EC1" w14:paraId="0EC1CDBC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15238569" w14:textId="77777777" w:rsidR="00330241" w:rsidRPr="00007863" w:rsidRDefault="00330241" w:rsidP="008F4E8D">
            <w:pPr>
              <w:rPr>
                <w:rFonts w:eastAsia="Arial" w:cs="Arial"/>
                <w:b/>
              </w:rPr>
            </w:pPr>
            <w:r w:rsidRPr="00915313">
              <w:rPr>
                <w:b/>
                <w:bCs/>
              </w:rPr>
              <w:lastRenderedPageBreak/>
              <w:t>Odnosi se na sve korisnike koji su u svom tehničkom predlogu izjavili da će otvoriti nova radna mesta</w:t>
            </w:r>
            <w:r>
              <w:t xml:space="preserve"> – dokazujući plaćene penzijske doprinose i poreze na zarade za nove zaposlene, počevši najkasnije mesec dana pre primopredaje opreme. </w:t>
            </w:r>
          </w:p>
        </w:tc>
      </w:tr>
      <w:tr w:rsidR="00330241" w:rsidRPr="00EF3EC1" w14:paraId="7310229E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3BFE6ECD" w14:textId="77777777" w:rsidR="00330241" w:rsidRPr="0077157A" w:rsidRDefault="00330241" w:rsidP="008F4E8D">
            <w:pPr>
              <w:rPr>
                <w:rFonts w:eastAsia="Arial" w:cs="Arial"/>
                <w:b/>
                <w:bCs/>
              </w:rPr>
            </w:pPr>
            <w:r>
              <w:rPr>
                <w:b/>
              </w:rPr>
              <w:t>U slučaju da se planiraju radovi na izgradnji, renoviranju ili proširenju, iz sopstvenog doprinosa, dokumenti koji se moraju podneti pre prijema opreme su:</w:t>
            </w:r>
          </w:p>
          <w:p w14:paraId="2AED8F95" w14:textId="77777777" w:rsidR="00330241" w:rsidRPr="0077157A" w:rsidRDefault="00330241" w:rsidP="008F4E8D">
            <w:pPr>
              <w:rPr>
                <w:rFonts w:eastAsia="Arial" w:cs="Arial"/>
              </w:rPr>
            </w:pPr>
            <w:r>
              <w:t>Glavni arhitektonski projekat, uključujući i predviđene troškove materijala i radova koji je pripremio arhitekta.</w:t>
            </w:r>
          </w:p>
          <w:p w14:paraId="76AA0A30" w14:textId="77777777" w:rsidR="00330241" w:rsidRPr="0077157A" w:rsidRDefault="00330241" w:rsidP="00330241">
            <w:pPr>
              <w:pStyle w:val="ListParagraph"/>
              <w:numPr>
                <w:ilvl w:val="0"/>
                <w:numId w:val="19"/>
              </w:numPr>
              <w:rPr>
                <w:rFonts w:eastAsia="Arial" w:cs="Arial"/>
              </w:rPr>
            </w:pPr>
            <w:r>
              <w:t>Građevinska dozvola, u slučajevima kada je to propisano važećim zakonima.</w:t>
            </w:r>
          </w:p>
          <w:p w14:paraId="7455C314" w14:textId="77777777" w:rsidR="00330241" w:rsidRPr="0077157A" w:rsidRDefault="00330241" w:rsidP="003302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Arial"/>
              </w:rPr>
            </w:pPr>
            <w:r>
              <w:t>U slučaju da se zgrada nalazi na Listi kulturnog nasleđa, potrebno je odobrenje Ministarstva kulture / Odeljenja za kulturno nasleđe.</w:t>
            </w:r>
          </w:p>
          <w:p w14:paraId="1929C8FC" w14:textId="77777777" w:rsidR="00330241" w:rsidRPr="009655A7" w:rsidRDefault="00330241" w:rsidP="003302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>
              <w:t>U slučaju da je za zgradu potrebna ekološka saglasnost, u skladu sa važećim zakonima, onda je potrebno podneti saglasnost.</w:t>
            </w:r>
          </w:p>
        </w:tc>
      </w:tr>
      <w:tr w:rsidR="00330241" w:rsidRPr="00EF3EC1" w14:paraId="0512317E" w14:textId="77777777" w:rsidTr="00992AE0">
        <w:trPr>
          <w:trHeight w:val="652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14:paraId="4D0CF4A5" w14:textId="77777777" w:rsidR="00330241" w:rsidRPr="00007863" w:rsidRDefault="00330241" w:rsidP="008F4E8D">
            <w:pPr>
              <w:rPr>
                <w:rFonts w:eastAsia="Arial" w:cs="Arial"/>
                <w:b/>
              </w:rPr>
            </w:pPr>
            <w:r>
              <w:rPr>
                <w:b/>
              </w:rPr>
              <w:t>Podsektor 701: Nedrvni šumski proizvodi i aromatični i lekoviti proizvodi, gljive, ukrasno bilje</w:t>
            </w:r>
          </w:p>
        </w:tc>
      </w:tr>
      <w:tr w:rsidR="00330241" w:rsidRPr="00EF3EC1" w14:paraId="1B6E4218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26015032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bCs/>
              </w:rPr>
            </w:pPr>
            <w:r>
              <w:t xml:space="preserve">Dokazivanje započetih postupaka licenciranja od strane odeljenja za šumarstvo (MPŠRR) za sakupljanje nedrvnih šumskih proizvoda i divljeg lekovitog i aromatičnog bilja.  </w:t>
            </w:r>
          </w:p>
        </w:tc>
      </w:tr>
      <w:tr w:rsidR="00330241" w:rsidRPr="00EF3EC1" w14:paraId="08DEA5FD" w14:textId="77777777" w:rsidTr="00992AE0">
        <w:trPr>
          <w:trHeight w:val="435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14:paraId="6FEA4179" w14:textId="77777777" w:rsidR="00330241" w:rsidRPr="00007863" w:rsidRDefault="00330241" w:rsidP="008F4E8D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 xml:space="preserve">Podsektor 702: Agroturizam </w:t>
            </w:r>
          </w:p>
        </w:tc>
      </w:tr>
      <w:tr w:rsidR="00330241" w:rsidRPr="00EF3EC1" w14:paraId="7008CDAC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60928518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t xml:space="preserve">Dokazivanje pokrenutog postupka za registraciju u Centralnom registru registrovanih ili odobrenih objekata kod AHV-a. </w:t>
            </w:r>
          </w:p>
        </w:tc>
      </w:tr>
      <w:tr w:rsidR="00330241" w:rsidRPr="00EF3EC1" w14:paraId="1EE98278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1CC7252A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t>U slučaju prerade hrane i pića, ako je to propisano nacionalnim zakonom, dokazivanje pokrenutog postupka za licenciranje od strane AHV-a.</w:t>
            </w:r>
          </w:p>
        </w:tc>
      </w:tr>
      <w:tr w:rsidR="00330241" w:rsidRPr="00EF3EC1" w14:paraId="2CA27C27" w14:textId="77777777" w:rsidTr="00992AE0">
        <w:trPr>
          <w:trHeight w:val="652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14:paraId="7F3EF0A2" w14:textId="77777777" w:rsidR="00330241" w:rsidRPr="00A219C7" w:rsidRDefault="00330241" w:rsidP="008F4E8D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 xml:space="preserve">Podsektor 703: Prerada poljoprivrednih proizvoda </w:t>
            </w:r>
            <w:r w:rsidRPr="6177C234">
              <w:rPr>
                <w:b/>
                <w:bCs/>
              </w:rPr>
              <w:t xml:space="preserve">u farmama </w:t>
            </w:r>
            <w:r>
              <w:rPr>
                <w:b/>
              </w:rPr>
              <w:t>i privatnim domaćinstvima</w:t>
            </w:r>
          </w:p>
        </w:tc>
      </w:tr>
      <w:tr w:rsidR="00330241" w:rsidRPr="00EF3EC1" w14:paraId="37725D4D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70819D09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t xml:space="preserve">Dokazivanje pokrenutog postupka za registraciju u Centralnom registru registrovanih ili odobrenih objekata kod AHV-a </w:t>
            </w:r>
          </w:p>
        </w:tc>
      </w:tr>
      <w:tr w:rsidR="00330241" w:rsidRPr="00EF3EC1" w14:paraId="6DA96829" w14:textId="77777777" w:rsidTr="008F4E8D">
        <w:trPr>
          <w:trHeight w:val="436"/>
        </w:trPr>
        <w:tc>
          <w:tcPr>
            <w:tcW w:w="9085" w:type="dxa"/>
            <w:shd w:val="clear" w:color="auto" w:fill="auto"/>
          </w:tcPr>
          <w:p w14:paraId="397236B4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t>Dokazivanje pokrenutih postupaka za licenciranje od strane AHV-</w:t>
            </w:r>
          </w:p>
        </w:tc>
      </w:tr>
      <w:tr w:rsidR="00330241" w:rsidRPr="00EF3EC1" w14:paraId="0B33F682" w14:textId="77777777" w:rsidTr="00992AE0">
        <w:trPr>
          <w:trHeight w:val="381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14:paraId="170DE5C2" w14:textId="77777777" w:rsidR="00330241" w:rsidRPr="00A219C7" w:rsidRDefault="00330241" w:rsidP="008F4E8D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Podsektor 704: Proizvodnja meda</w:t>
            </w:r>
          </w:p>
        </w:tc>
      </w:tr>
      <w:tr w:rsidR="00330241" w:rsidRPr="00EF3EC1" w14:paraId="6D591B1B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63848116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t>Dokazivanje pokrenutog postupka za registraciju u Centralnom registru registrovanih ili odobrenih objekata kod AHV-a</w:t>
            </w:r>
          </w:p>
        </w:tc>
      </w:tr>
      <w:tr w:rsidR="00330241" w:rsidRPr="00EF3EC1" w14:paraId="014AF334" w14:textId="77777777" w:rsidTr="00992AE0">
        <w:trPr>
          <w:trHeight w:val="291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14:paraId="3ED80BD6" w14:textId="6D67A4F7" w:rsidR="00330241" w:rsidRPr="00992AE0" w:rsidRDefault="00330241" w:rsidP="0099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</w:rPr>
            </w:pPr>
            <w:r>
              <w:rPr>
                <w:b/>
              </w:rPr>
              <w:t>Podsektor 706: Uzgoj živine za proizvodnju jaja i mesa</w:t>
            </w:r>
          </w:p>
        </w:tc>
      </w:tr>
      <w:tr w:rsidR="00330241" w:rsidRPr="00EF3EC1" w14:paraId="20A34E4B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3360B8EE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</w:rPr>
            </w:pPr>
            <w:r>
              <w:t xml:space="preserve">Dokazivanje pokrenutog postupka za registraciju u Centralnom registru registrovanih ili odobrenih objekata kod Agencije za hranu i veterinu </w:t>
            </w:r>
          </w:p>
        </w:tc>
      </w:tr>
      <w:tr w:rsidR="00330241" w:rsidRPr="00EF3EC1" w14:paraId="63F9C0EC" w14:textId="77777777" w:rsidTr="00992AE0">
        <w:trPr>
          <w:trHeight w:val="328"/>
        </w:trPr>
        <w:tc>
          <w:tcPr>
            <w:tcW w:w="9085" w:type="dxa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14:paraId="33FF4B55" w14:textId="77777777" w:rsidR="00330241" w:rsidRPr="0077157A" w:rsidRDefault="00330241" w:rsidP="008F4E8D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Podsektor 707: Akvakultura</w:t>
            </w:r>
          </w:p>
        </w:tc>
      </w:tr>
      <w:tr w:rsidR="00330241" w:rsidRPr="00EF3EC1" w14:paraId="4ABA69B8" w14:textId="77777777" w:rsidTr="008F4E8D">
        <w:trPr>
          <w:trHeight w:val="652"/>
        </w:trPr>
        <w:tc>
          <w:tcPr>
            <w:tcW w:w="9085" w:type="dxa"/>
            <w:shd w:val="clear" w:color="auto" w:fill="auto"/>
          </w:tcPr>
          <w:p w14:paraId="7F6B1966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Arial" w:cs="Arial"/>
              </w:rPr>
            </w:pPr>
            <w:r>
              <w:t xml:space="preserve">Dokazivanje pokrenutog postupka za registraciju u Centralnom registru registrovanih ili odobrenih objekata kod Agencije za hranu i veterinu </w:t>
            </w:r>
          </w:p>
        </w:tc>
      </w:tr>
      <w:tr w:rsidR="00330241" w:rsidRPr="00EF3EC1" w14:paraId="1F1291F8" w14:textId="77777777" w:rsidTr="008F4E8D">
        <w:trPr>
          <w:trHeight w:val="301"/>
        </w:trPr>
        <w:tc>
          <w:tcPr>
            <w:tcW w:w="9085" w:type="dxa"/>
            <w:shd w:val="clear" w:color="auto" w:fill="auto"/>
          </w:tcPr>
          <w:p w14:paraId="6C76A7DC" w14:textId="77777777" w:rsidR="00330241" w:rsidRPr="00992AE0" w:rsidRDefault="00330241" w:rsidP="00992AE0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t xml:space="preserve">Dokazivanje pokrenutih postupaka za licenciranje od strane MPŠRR-a </w:t>
            </w:r>
          </w:p>
        </w:tc>
      </w:tr>
    </w:tbl>
    <w:p w14:paraId="0CB72C20" w14:textId="77777777" w:rsidR="000345DC" w:rsidRPr="00795DBA" w:rsidRDefault="000345DC" w:rsidP="00795DBA"/>
    <w:sectPr w:rsidR="000345DC" w:rsidRPr="00795DBA" w:rsidSect="00E0714A"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F77F" w14:textId="77777777" w:rsidR="00330241" w:rsidRDefault="00330241" w:rsidP="00E0714A">
      <w:r>
        <w:separator/>
      </w:r>
    </w:p>
  </w:endnote>
  <w:endnote w:type="continuationSeparator" w:id="0">
    <w:p w14:paraId="29CA8199" w14:textId="77777777" w:rsidR="00330241" w:rsidRDefault="00330241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0510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30892" w14:textId="15383A62" w:rsidR="00992AE0" w:rsidRDefault="00992A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3F819" w14:textId="77777777" w:rsidR="00703906" w:rsidRPr="00992AE0" w:rsidRDefault="00703906" w:rsidP="0099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7C588" w14:textId="77777777" w:rsidR="00330241" w:rsidRDefault="00330241" w:rsidP="00E0714A">
      <w:r>
        <w:separator/>
      </w:r>
    </w:p>
  </w:footnote>
  <w:footnote w:type="continuationSeparator" w:id="0">
    <w:p w14:paraId="569CE634" w14:textId="77777777" w:rsidR="00330241" w:rsidRDefault="00330241" w:rsidP="00E0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D7434"/>
    <w:multiLevelType w:val="hybridMultilevel"/>
    <w:tmpl w:val="778E18DA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C4D89"/>
    <w:multiLevelType w:val="hybridMultilevel"/>
    <w:tmpl w:val="859AF79A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063BD"/>
    <w:multiLevelType w:val="hybridMultilevel"/>
    <w:tmpl w:val="A64C39F2"/>
    <w:lvl w:ilvl="0" w:tplc="A1F23410">
      <w:start w:val="2"/>
      <w:numFmt w:val="bullet"/>
      <w:lvlText w:val=""/>
      <w:lvlJc w:val="left"/>
      <w:pPr>
        <w:ind w:left="1080" w:hanging="360"/>
      </w:pPr>
      <w:rPr>
        <w:rFonts w:ascii="Symbol" w:eastAsia="Aptos" w:hAnsi="Symbol" w:cs="Aria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8C7B6C"/>
    <w:multiLevelType w:val="hybridMultilevel"/>
    <w:tmpl w:val="4FD037F8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57F75"/>
    <w:multiLevelType w:val="hybridMultilevel"/>
    <w:tmpl w:val="13982CAE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1332"/>
    <w:multiLevelType w:val="hybridMultilevel"/>
    <w:tmpl w:val="CF4A052C"/>
    <w:lvl w:ilvl="0" w:tplc="87F661A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175F7"/>
    <w:multiLevelType w:val="hybridMultilevel"/>
    <w:tmpl w:val="B38A38C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9"/>
  </w:num>
  <w:num w:numId="12" w16cid:durableId="1868173602">
    <w:abstractNumId w:val="12"/>
  </w:num>
  <w:num w:numId="13" w16cid:durableId="1787390440">
    <w:abstractNumId w:val="15"/>
  </w:num>
  <w:num w:numId="14" w16cid:durableId="1213494628">
    <w:abstractNumId w:val="16"/>
  </w:num>
  <w:num w:numId="15" w16cid:durableId="1187985858">
    <w:abstractNumId w:val="10"/>
  </w:num>
  <w:num w:numId="16" w16cid:durableId="1958903269">
    <w:abstractNumId w:val="11"/>
  </w:num>
  <w:num w:numId="17" w16cid:durableId="261838599">
    <w:abstractNumId w:val="20"/>
  </w:num>
  <w:num w:numId="18" w16cid:durableId="1439988439">
    <w:abstractNumId w:val="17"/>
  </w:num>
  <w:num w:numId="19" w16cid:durableId="1725323795">
    <w:abstractNumId w:val="23"/>
  </w:num>
  <w:num w:numId="20" w16cid:durableId="1785535388">
    <w:abstractNumId w:val="18"/>
  </w:num>
  <w:num w:numId="21" w16cid:durableId="805780089">
    <w:abstractNumId w:val="21"/>
  </w:num>
  <w:num w:numId="22" w16cid:durableId="397561398">
    <w:abstractNumId w:val="14"/>
  </w:num>
  <w:num w:numId="23" w16cid:durableId="1665543491">
    <w:abstractNumId w:val="13"/>
  </w:num>
  <w:num w:numId="24" w16cid:durableId="8695630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9uIBSftwwFx5OD4kyHdxte8mKRF/uXRsSJ86Gz2Mljx8e5Ee5oFetiPtNtJ83Bp8mBoS2GtXvuZY9YQ75qSYAw==" w:salt="EK0seNHebXlb10UjMFvF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41"/>
    <w:rsid w:val="0002529C"/>
    <w:rsid w:val="000345DC"/>
    <w:rsid w:val="0004160B"/>
    <w:rsid w:val="002101ED"/>
    <w:rsid w:val="002648E9"/>
    <w:rsid w:val="00324DC1"/>
    <w:rsid w:val="00330241"/>
    <w:rsid w:val="003B306D"/>
    <w:rsid w:val="003E29DA"/>
    <w:rsid w:val="003E5CAF"/>
    <w:rsid w:val="004156B8"/>
    <w:rsid w:val="00463325"/>
    <w:rsid w:val="00464DA0"/>
    <w:rsid w:val="004853DF"/>
    <w:rsid w:val="0048622E"/>
    <w:rsid w:val="004E334E"/>
    <w:rsid w:val="005155E3"/>
    <w:rsid w:val="005E367D"/>
    <w:rsid w:val="005E44AF"/>
    <w:rsid w:val="005F04BA"/>
    <w:rsid w:val="00676462"/>
    <w:rsid w:val="00681AE3"/>
    <w:rsid w:val="006D37D0"/>
    <w:rsid w:val="006F1AB4"/>
    <w:rsid w:val="00703906"/>
    <w:rsid w:val="00726EC7"/>
    <w:rsid w:val="00777255"/>
    <w:rsid w:val="00795DBA"/>
    <w:rsid w:val="0080748B"/>
    <w:rsid w:val="008237D6"/>
    <w:rsid w:val="00827BB9"/>
    <w:rsid w:val="0085379B"/>
    <w:rsid w:val="008D0EC6"/>
    <w:rsid w:val="008F7397"/>
    <w:rsid w:val="00947978"/>
    <w:rsid w:val="00977042"/>
    <w:rsid w:val="00985320"/>
    <w:rsid w:val="00992AE0"/>
    <w:rsid w:val="00AF41DB"/>
    <w:rsid w:val="00B963C8"/>
    <w:rsid w:val="00BE5762"/>
    <w:rsid w:val="00CB282C"/>
    <w:rsid w:val="00CE4813"/>
    <w:rsid w:val="00D01281"/>
    <w:rsid w:val="00D33EDC"/>
    <w:rsid w:val="00D43C6B"/>
    <w:rsid w:val="00D52C09"/>
    <w:rsid w:val="00DA55CE"/>
    <w:rsid w:val="00DB0CD9"/>
    <w:rsid w:val="00DB7C24"/>
    <w:rsid w:val="00E0714A"/>
    <w:rsid w:val="00E44185"/>
    <w:rsid w:val="00E916AA"/>
    <w:rsid w:val="00F2068D"/>
    <w:rsid w:val="00F30AA3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9238"/>
  <w15:chartTrackingRefBased/>
  <w15:docId w15:val="{993672BC-CBFD-46D8-8F90-36747ED7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41"/>
    <w:rPr>
      <w:rFonts w:ascii="Arial" w:eastAsia="Aptos" w:hAnsi="Arial" w:cs="Aptos"/>
      <w:lang w:val="sr-Latn-RS"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9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9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41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41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41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41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41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3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41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30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41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3024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3024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123E3-86E4-4C7D-83ED-A34C27C6D8A0}"/>
</file>

<file path=customXml/itemProps3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B8A2E-F1C1-4D47-8736-76AC5982C9FF}">
  <ds:schemaRefs>
    <ds:schemaRef ds:uri="http://www.w3.org/XML/1998/namespace"/>
    <ds:schemaRef ds:uri="6067ac97-ec38-42e1-ad97-13b9a31d4249"/>
    <ds:schemaRef ds:uri="http://schemas.microsoft.com/office/2006/documentManagement/types"/>
    <ds:schemaRef ds:uri="3031b645-e3eb-40d3-ad94-61f85d571560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8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Limani-Xhemaj, Vjollca GIZ XK</dc:creator>
  <cp:keywords/>
  <dc:description/>
  <cp:lastModifiedBy>Voca, Hana GIZ XK</cp:lastModifiedBy>
  <cp:revision>2</cp:revision>
  <dcterms:created xsi:type="dcterms:W3CDTF">2025-07-17T07:49:00Z</dcterms:created>
  <dcterms:modified xsi:type="dcterms:W3CDTF">2025-07-24T07:02:00Z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MediaServiceImageTags">
    <vt:lpwstr/>
  </property>
</Properties>
</file>